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黑体" w:hAnsi="黑体" w:eastAsia="黑体" w:cs="宋体"/>
          <w:sz w:val="32"/>
          <w:szCs w:val="32"/>
        </w:rPr>
      </w:pPr>
      <w:r>
        <w:rPr>
          <w:rFonts w:hint="eastAsia" w:ascii="黑体" w:hAnsi="黑体" w:eastAsia="黑体" w:cs="宋体"/>
          <w:sz w:val="32"/>
          <w:szCs w:val="32"/>
        </w:rPr>
        <w:t>扬州大学学生违纪处分办法</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黑体" w:hAnsi="黑体" w:eastAsia="黑体" w:cs="宋体"/>
          <w:sz w:val="32"/>
          <w:szCs w:val="32"/>
          <w:lang w:eastAsia="zh-CN"/>
        </w:rPr>
      </w:pP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试行</w:t>
      </w:r>
      <w:r>
        <w:rPr>
          <w:rFonts w:hint="eastAsia" w:ascii="黑体" w:hAnsi="黑体" w:eastAsia="黑体" w:cs="宋体"/>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黑体" w:hAnsi="黑体" w:eastAsia="黑体" w:cs="宋体"/>
          <w:sz w:val="32"/>
          <w:szCs w:val="32"/>
        </w:rPr>
      </w:pPr>
    </w:p>
    <w:p>
      <w:pPr>
        <w:autoSpaceDE w:val="0"/>
        <w:autoSpaceDN w:val="0"/>
        <w:adjustRightInd w:val="0"/>
        <w:jc w:val="center"/>
        <w:rPr>
          <w:rFonts w:hint="eastAsia" w:ascii="仿宋" w:hAnsi="仿宋" w:eastAsia="仿宋" w:cs="仿宋"/>
          <w:sz w:val="32"/>
          <w:szCs w:val="32"/>
        </w:rPr>
      </w:pPr>
      <w:r>
        <w:rPr>
          <w:rFonts w:hint="eastAsia" w:ascii="仿宋" w:hAnsi="仿宋" w:eastAsia="仿宋" w:cs="仿宋"/>
          <w:sz w:val="32"/>
          <w:szCs w:val="32"/>
        </w:rPr>
        <w:t>第—章   总  则</w:t>
      </w:r>
    </w:p>
    <w:p>
      <w:pPr>
        <w:spacing w:line="44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第一条</w:t>
      </w:r>
      <w:r>
        <w:rPr>
          <w:rFonts w:hint="eastAsia" w:ascii="仿宋" w:hAnsi="仿宋" w:eastAsia="仿宋" w:cs="仿宋"/>
          <w:sz w:val="28"/>
          <w:szCs w:val="28"/>
        </w:rPr>
        <w:t xml:space="preserve">  为规范学生管理行为，维护学校正常的教育教学秩序</w:t>
      </w:r>
      <w:bookmarkStart w:id="0" w:name="_GoBack"/>
      <w:bookmarkEnd w:id="0"/>
      <w:r>
        <w:rPr>
          <w:rFonts w:hint="eastAsia" w:ascii="仿宋" w:hAnsi="仿宋" w:eastAsia="仿宋" w:cs="仿宋"/>
          <w:sz w:val="28"/>
          <w:szCs w:val="28"/>
        </w:rPr>
        <w:t>和生活秩序，保障学生合法权益，培养德、智、体、美等方面全面发展的社会主义建设者和接班人，依据《普通高等学校学生管理规定》（教育部令第41号）以及有关法律、法规，并结合学校实际，制定本办法。</w:t>
      </w:r>
    </w:p>
    <w:p>
      <w:pPr>
        <w:spacing w:line="44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 xml:space="preserve">第二条 </w:t>
      </w:r>
      <w:r>
        <w:rPr>
          <w:rFonts w:hint="eastAsia" w:ascii="仿宋" w:hAnsi="仿宋" w:eastAsia="仿宋" w:cs="仿宋"/>
          <w:sz w:val="28"/>
          <w:szCs w:val="28"/>
        </w:rPr>
        <w:t xml:space="preserve"> </w:t>
      </w:r>
      <w:r>
        <w:rPr>
          <w:rFonts w:hint="eastAsia" w:ascii="仿宋" w:hAnsi="仿宋" w:eastAsia="仿宋" w:cs="仿宋"/>
          <w:color w:val="000000"/>
          <w:sz w:val="28"/>
          <w:szCs w:val="28"/>
        </w:rPr>
        <w:t>本办法适用于我校在籍全日制本科生、研究生，成教生参照执行。</w:t>
      </w:r>
    </w:p>
    <w:p>
      <w:pPr>
        <w:spacing w:line="44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 xml:space="preserve">第三条 </w:t>
      </w:r>
      <w:r>
        <w:rPr>
          <w:rFonts w:hint="eastAsia" w:ascii="仿宋" w:hAnsi="仿宋" w:eastAsia="仿宋" w:cs="仿宋"/>
          <w:sz w:val="28"/>
          <w:szCs w:val="28"/>
        </w:rPr>
        <w:t xml:space="preserve"> </w:t>
      </w:r>
      <w:r>
        <w:rPr>
          <w:rFonts w:hint="eastAsia" w:ascii="仿宋" w:hAnsi="仿宋" w:eastAsia="仿宋" w:cs="仿宋"/>
          <w:color w:val="000000"/>
          <w:sz w:val="28"/>
          <w:szCs w:val="28"/>
        </w:rPr>
        <w:t>学校给予学生处分，应当坚持公平、公开、公正原则，坚持教育与惩戒相结合，与学生违法、违纪行为的性质和过错的严重程度相适应。处分学生，应当做到证据充分、依据明确、定性准确、程序正当、处分适当。</w:t>
      </w:r>
    </w:p>
    <w:p>
      <w:pPr>
        <w:pStyle w:val="3"/>
        <w:spacing w:before="0" w:beforeAutospacing="0" w:after="0" w:afterAutospacing="0" w:line="440" w:lineRule="exact"/>
        <w:ind w:firstLine="562" w:firstLineChars="200"/>
        <w:rPr>
          <w:rFonts w:hint="eastAsia" w:ascii="仿宋" w:hAnsi="仿宋" w:eastAsia="仿宋" w:cs="仿宋"/>
          <w:kern w:val="0"/>
          <w:sz w:val="28"/>
          <w:szCs w:val="28"/>
          <w:lang w:val="en-US" w:eastAsia="zh-CN" w:bidi="ar-SA"/>
        </w:rPr>
      </w:pPr>
      <w:r>
        <w:rPr>
          <w:rFonts w:hint="eastAsia" w:ascii="仿宋" w:hAnsi="仿宋" w:eastAsia="仿宋" w:cs="仿宋"/>
          <w:b/>
          <w:kern w:val="2"/>
          <w:sz w:val="28"/>
          <w:szCs w:val="28"/>
        </w:rPr>
        <w:t>第四条</w:t>
      </w:r>
      <w:r>
        <w:rPr>
          <w:rFonts w:hint="eastAsia" w:ascii="仿宋" w:hAnsi="仿宋" w:eastAsia="仿宋" w:cs="仿宋"/>
          <w:sz w:val="28"/>
          <w:szCs w:val="28"/>
        </w:rPr>
        <w:t xml:space="preserve">  </w:t>
      </w:r>
      <w:r>
        <w:rPr>
          <w:rFonts w:hint="eastAsia" w:ascii="仿宋" w:hAnsi="仿宋" w:eastAsia="仿宋" w:cs="仿宋"/>
          <w:kern w:val="0"/>
          <w:sz w:val="28"/>
          <w:szCs w:val="28"/>
          <w:lang w:val="en-US" w:eastAsia="zh-CN" w:bidi="ar-SA"/>
        </w:rPr>
        <w:t>对有违反本办法的学生，应当给予批评教育，并可视情节轻重，给予如下纪律处分：</w:t>
      </w:r>
    </w:p>
    <w:p>
      <w:pPr>
        <w:pStyle w:val="3"/>
        <w:spacing w:before="0" w:beforeAutospacing="0" w:after="0" w:afterAutospacing="0" w:line="440" w:lineRule="exac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（一）警告；</w:t>
      </w:r>
    </w:p>
    <w:p>
      <w:pPr>
        <w:pStyle w:val="3"/>
        <w:spacing w:before="0" w:beforeAutospacing="0" w:after="0" w:afterAutospacing="0" w:line="440" w:lineRule="exac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xml:space="preserve">　　（二）严重警告； </w:t>
      </w:r>
    </w:p>
    <w:p>
      <w:pPr>
        <w:pStyle w:val="3"/>
        <w:spacing w:before="0" w:beforeAutospacing="0" w:after="0" w:afterAutospacing="0" w:line="440" w:lineRule="exac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（三）记过；</w:t>
      </w:r>
    </w:p>
    <w:p>
      <w:pPr>
        <w:pStyle w:val="3"/>
        <w:spacing w:before="0" w:beforeAutospacing="0" w:after="0" w:afterAutospacing="0" w:line="440" w:lineRule="exac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（四）留校察看；</w:t>
      </w:r>
    </w:p>
    <w:p>
      <w:pPr>
        <w:spacing w:line="44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（五）开除学籍。</w:t>
      </w:r>
    </w:p>
    <w:p>
      <w:pPr>
        <w:pStyle w:val="3"/>
        <w:spacing w:before="0" w:beforeAutospacing="0" w:after="0" w:afterAutospacing="0" w:line="440" w:lineRule="exact"/>
        <w:ind w:firstLine="562" w:firstLineChars="200"/>
        <w:rPr>
          <w:rFonts w:hint="eastAsia" w:ascii="仿宋" w:hAnsi="仿宋" w:eastAsia="仿宋" w:cs="仿宋"/>
          <w:kern w:val="2"/>
          <w:sz w:val="28"/>
          <w:szCs w:val="28"/>
          <w:lang w:val="en-US" w:eastAsia="zh-CN" w:bidi="ar-SA"/>
        </w:rPr>
      </w:pPr>
      <w:r>
        <w:rPr>
          <w:rFonts w:hint="eastAsia" w:ascii="仿宋" w:hAnsi="仿宋" w:eastAsia="仿宋" w:cs="仿宋"/>
          <w:b/>
          <w:kern w:val="2"/>
          <w:sz w:val="28"/>
          <w:szCs w:val="28"/>
        </w:rPr>
        <w:t xml:space="preserve">第五条 </w:t>
      </w:r>
      <w:r>
        <w:rPr>
          <w:rFonts w:hint="eastAsia" w:ascii="仿宋" w:hAnsi="仿宋" w:eastAsia="仿宋" w:cs="仿宋"/>
          <w:sz w:val="28"/>
          <w:szCs w:val="28"/>
        </w:rPr>
        <w:t xml:space="preserve"> </w:t>
      </w:r>
      <w:r>
        <w:rPr>
          <w:rFonts w:hint="eastAsia" w:ascii="仿宋" w:hAnsi="仿宋" w:eastAsia="仿宋" w:cs="仿宋"/>
          <w:kern w:val="2"/>
          <w:sz w:val="28"/>
          <w:szCs w:val="28"/>
          <w:lang w:val="en-US" w:eastAsia="zh-CN" w:bidi="ar-SA"/>
        </w:rPr>
        <w:t>违纪学生有下列情形之一，可从轻或减轻处分：</w:t>
      </w:r>
    </w:p>
    <w:p>
      <w:pPr>
        <w:pStyle w:val="3"/>
        <w:spacing w:before="0" w:beforeAutospacing="0" w:after="0" w:afterAutospacing="0" w:line="44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（一）能主动承认违纪事实，认识深刻，悔改表现突出的；</w:t>
      </w:r>
    </w:p>
    <w:p>
      <w:pPr>
        <w:pStyle w:val="3"/>
        <w:spacing w:before="0" w:beforeAutospacing="0" w:after="0" w:afterAutospacing="0" w:line="44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（二）能主动检举他人违纪行为，经查证属实的；</w:t>
      </w:r>
    </w:p>
    <w:p>
      <w:pPr>
        <w:pStyle w:val="3"/>
        <w:spacing w:before="0" w:beforeAutospacing="0" w:after="0" w:afterAutospacing="0" w:line="44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（三）其他可从轻处分的情形。</w:t>
      </w:r>
    </w:p>
    <w:p>
      <w:pPr>
        <w:pStyle w:val="3"/>
        <w:spacing w:before="0" w:beforeAutospacing="0" w:after="0" w:afterAutospacing="0" w:line="440" w:lineRule="exact"/>
        <w:ind w:firstLine="562"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b/>
          <w:kern w:val="2"/>
          <w:sz w:val="28"/>
          <w:szCs w:val="28"/>
          <w:lang w:val="en-US" w:eastAsia="zh-CN" w:bidi="ar-SA"/>
        </w:rPr>
        <w:t>第六条</w:t>
      </w:r>
      <w:r>
        <w:rPr>
          <w:rFonts w:hint="eastAsia" w:ascii="仿宋" w:hAnsi="仿宋" w:eastAsia="仿宋" w:cs="仿宋"/>
          <w:sz w:val="28"/>
          <w:szCs w:val="28"/>
        </w:rPr>
        <w:t xml:space="preserve">  </w:t>
      </w:r>
      <w:r>
        <w:rPr>
          <w:rFonts w:hint="eastAsia" w:ascii="仿宋" w:hAnsi="仿宋" w:eastAsia="仿宋" w:cs="仿宋"/>
          <w:kern w:val="2"/>
          <w:sz w:val="28"/>
          <w:szCs w:val="28"/>
          <w:lang w:val="en-US" w:eastAsia="zh-CN" w:bidi="ar-SA"/>
        </w:rPr>
        <w:t>违纪学生有下列情形之一，应从重处分：</w:t>
      </w:r>
    </w:p>
    <w:p>
      <w:pPr>
        <w:pStyle w:val="3"/>
        <w:spacing w:before="0" w:beforeAutospacing="0" w:after="0" w:afterAutospacing="0" w:line="440" w:lineRule="exact"/>
        <w:ind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（一）违法违纪后拒不承认错误事实，态度恶劣者；</w:t>
      </w:r>
    </w:p>
    <w:p>
      <w:pPr>
        <w:pStyle w:val="3"/>
        <w:spacing w:before="0" w:beforeAutospacing="0" w:after="0" w:afterAutospacing="0" w:line="440" w:lineRule="exact"/>
        <w:ind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（二）对检举人、证人、调查人员进行威胁或打击报复者；</w:t>
      </w:r>
    </w:p>
    <w:p>
      <w:pPr>
        <w:pStyle w:val="3"/>
        <w:spacing w:before="0" w:beforeAutospacing="0" w:after="0" w:afterAutospacing="0" w:line="440" w:lineRule="exact"/>
        <w:ind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（三）提供伪证、妨碍调查处理者；</w:t>
      </w:r>
    </w:p>
    <w:p>
      <w:pPr>
        <w:pStyle w:val="3"/>
        <w:spacing w:before="0" w:beforeAutospacing="0" w:after="0" w:afterAutospacing="0" w:line="440" w:lineRule="exact"/>
        <w:ind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（四）有两种以上违纪行为者；</w:t>
      </w:r>
    </w:p>
    <w:p>
      <w:pPr>
        <w:pStyle w:val="3"/>
        <w:spacing w:before="0" w:beforeAutospacing="0" w:after="0" w:afterAutospacing="0" w:line="440" w:lineRule="exact"/>
        <w:ind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（五）第二次以上须受处分者；</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kern w:val="2"/>
          <w:sz w:val="28"/>
          <w:szCs w:val="28"/>
          <w:lang w:val="en-US" w:eastAsia="zh-CN" w:bidi="ar-SA"/>
        </w:rPr>
        <w:t>（六）其他可从重处分的情形。</w:t>
      </w:r>
    </w:p>
    <w:p>
      <w:pPr>
        <w:spacing w:line="440" w:lineRule="exact"/>
        <w:ind w:firstLine="562" w:firstLineChars="200"/>
        <w:rPr>
          <w:rFonts w:hint="eastAsia" w:ascii="仿宋" w:hAnsi="仿宋" w:eastAsia="仿宋" w:cs="仿宋"/>
          <w:kern w:val="2"/>
          <w:sz w:val="28"/>
          <w:szCs w:val="28"/>
          <w:lang w:val="en-US" w:eastAsia="zh-CN" w:bidi="ar-SA"/>
        </w:rPr>
      </w:pPr>
      <w:r>
        <w:rPr>
          <w:rFonts w:hint="eastAsia" w:ascii="仿宋" w:hAnsi="仿宋" w:eastAsia="仿宋" w:cs="仿宋"/>
          <w:b/>
          <w:kern w:val="2"/>
          <w:sz w:val="28"/>
          <w:szCs w:val="28"/>
          <w:lang w:val="en-US" w:eastAsia="zh-CN" w:bidi="ar-SA"/>
        </w:rPr>
        <w:t>第七条</w:t>
      </w:r>
      <w:r>
        <w:rPr>
          <w:rFonts w:hint="eastAsia" w:ascii="仿宋" w:hAnsi="仿宋" w:eastAsia="仿宋" w:cs="仿宋"/>
          <w:b/>
          <w:kern w:val="0"/>
          <w:sz w:val="28"/>
          <w:szCs w:val="28"/>
          <w:shd w:val="clear" w:color="auto" w:fill="FFFFFF"/>
        </w:rPr>
        <w:t xml:space="preserve"> </w:t>
      </w:r>
      <w:r>
        <w:rPr>
          <w:rFonts w:hint="eastAsia" w:ascii="仿宋" w:hAnsi="仿宋" w:eastAsia="仿宋" w:cs="仿宋"/>
          <w:sz w:val="28"/>
          <w:szCs w:val="28"/>
          <w:shd w:val="clear" w:color="auto" w:fill="FFFFFF"/>
        </w:rPr>
        <w:t xml:space="preserve"> </w:t>
      </w:r>
      <w:r>
        <w:rPr>
          <w:rFonts w:hint="eastAsia" w:ascii="仿宋" w:hAnsi="仿宋" w:eastAsia="仿宋" w:cs="仿宋"/>
          <w:kern w:val="2"/>
          <w:sz w:val="28"/>
          <w:szCs w:val="28"/>
          <w:lang w:val="en-US" w:eastAsia="zh-CN" w:bidi="ar-SA"/>
        </w:rPr>
        <w:t>在评奖学年内受处分者不得参评奖学金及获得各种荣誉称号。</w:t>
      </w:r>
    </w:p>
    <w:p>
      <w:pPr>
        <w:spacing w:line="440" w:lineRule="exact"/>
        <w:jc w:val="center"/>
        <w:rPr>
          <w:rFonts w:hint="eastAsia" w:ascii="仿宋" w:hAnsi="仿宋" w:eastAsia="仿宋" w:cs="仿宋"/>
          <w:bCs/>
          <w:sz w:val="28"/>
          <w:szCs w:val="28"/>
        </w:rPr>
      </w:pPr>
      <w:r>
        <w:rPr>
          <w:rFonts w:hint="eastAsia" w:ascii="仿宋" w:hAnsi="仿宋" w:eastAsia="仿宋" w:cs="仿宋"/>
          <w:bCs/>
          <w:sz w:val="28"/>
          <w:szCs w:val="28"/>
        </w:rPr>
        <w:t>第二章   违纪行为及处分</w:t>
      </w:r>
    </w:p>
    <w:p>
      <w:pPr>
        <w:spacing w:line="440" w:lineRule="exact"/>
        <w:ind w:firstLine="562" w:firstLineChars="200"/>
        <w:rPr>
          <w:rFonts w:hint="eastAsia" w:ascii="仿宋" w:hAnsi="仿宋" w:eastAsia="仿宋" w:cs="仿宋"/>
          <w:color w:val="000000"/>
          <w:sz w:val="28"/>
          <w:szCs w:val="28"/>
        </w:rPr>
      </w:pPr>
      <w:r>
        <w:rPr>
          <w:rFonts w:hint="eastAsia" w:ascii="仿宋" w:hAnsi="仿宋" w:eastAsia="仿宋" w:cs="仿宋"/>
          <w:b/>
          <w:sz w:val="28"/>
          <w:szCs w:val="28"/>
        </w:rPr>
        <w:t>第八条</w:t>
      </w:r>
      <w:r>
        <w:rPr>
          <w:rFonts w:hint="eastAsia" w:ascii="仿宋" w:hAnsi="仿宋" w:eastAsia="仿宋" w:cs="仿宋"/>
          <w:sz w:val="28"/>
          <w:szCs w:val="28"/>
        </w:rPr>
        <w:t xml:space="preserve">  </w:t>
      </w:r>
      <w:r>
        <w:rPr>
          <w:rFonts w:hint="eastAsia" w:ascii="仿宋" w:hAnsi="仿宋" w:eastAsia="仿宋" w:cs="仿宋"/>
          <w:color w:val="000000"/>
          <w:sz w:val="28"/>
          <w:szCs w:val="28"/>
        </w:rPr>
        <w:t>违反宪法，反对四项基本原则、破坏安定团结、扰乱社会秩序者，给予开除学籍处分。</w:t>
      </w:r>
    </w:p>
    <w:p>
      <w:pPr>
        <w:spacing w:line="440" w:lineRule="exact"/>
        <w:ind w:firstLine="562" w:firstLineChars="200"/>
        <w:rPr>
          <w:rFonts w:hint="eastAsia" w:ascii="仿宋" w:hAnsi="仿宋" w:eastAsia="仿宋" w:cs="仿宋"/>
          <w:color w:val="000000"/>
          <w:sz w:val="28"/>
          <w:szCs w:val="28"/>
        </w:rPr>
      </w:pPr>
      <w:r>
        <w:rPr>
          <w:rFonts w:hint="eastAsia" w:ascii="仿宋" w:hAnsi="仿宋" w:eastAsia="仿宋" w:cs="仿宋"/>
          <w:b/>
          <w:sz w:val="28"/>
          <w:szCs w:val="28"/>
        </w:rPr>
        <w:t>第九条</w:t>
      </w:r>
      <w:r>
        <w:rPr>
          <w:rFonts w:hint="eastAsia" w:ascii="仿宋" w:hAnsi="仿宋" w:eastAsia="仿宋" w:cs="仿宋"/>
          <w:sz w:val="28"/>
          <w:szCs w:val="28"/>
        </w:rPr>
        <w:t xml:space="preserve">  </w:t>
      </w:r>
      <w:r>
        <w:rPr>
          <w:rFonts w:hint="eastAsia" w:ascii="仿宋" w:hAnsi="仿宋" w:eastAsia="仿宋" w:cs="仿宋"/>
          <w:color w:val="000000"/>
          <w:sz w:val="28"/>
          <w:szCs w:val="28"/>
        </w:rPr>
        <w:t>触犯国家法律，构成刑事犯罪者，给予开除学籍处分。</w:t>
      </w:r>
    </w:p>
    <w:p>
      <w:pPr>
        <w:spacing w:line="440" w:lineRule="exact"/>
        <w:ind w:firstLine="562" w:firstLineChars="200"/>
        <w:rPr>
          <w:rFonts w:hint="eastAsia" w:ascii="仿宋" w:hAnsi="仿宋" w:eastAsia="仿宋" w:cs="仿宋"/>
          <w:color w:val="000000"/>
          <w:sz w:val="28"/>
          <w:szCs w:val="28"/>
        </w:rPr>
      </w:pPr>
      <w:r>
        <w:rPr>
          <w:rFonts w:hint="eastAsia" w:ascii="仿宋" w:hAnsi="仿宋" w:eastAsia="仿宋" w:cs="仿宋"/>
          <w:b/>
          <w:sz w:val="28"/>
          <w:szCs w:val="28"/>
        </w:rPr>
        <w:t>第十条</w:t>
      </w:r>
      <w:r>
        <w:rPr>
          <w:rFonts w:hint="eastAsia" w:ascii="仿宋" w:hAnsi="仿宋" w:eastAsia="仿宋" w:cs="仿宋"/>
          <w:sz w:val="28"/>
          <w:szCs w:val="28"/>
        </w:rPr>
        <w:t xml:space="preserve">  受到治安管理处罚，情节严重、性质恶劣者</w:t>
      </w:r>
      <w:r>
        <w:rPr>
          <w:rFonts w:hint="eastAsia" w:ascii="仿宋" w:hAnsi="仿宋" w:eastAsia="仿宋" w:cs="仿宋"/>
          <w:color w:val="000000"/>
          <w:sz w:val="28"/>
          <w:szCs w:val="28"/>
        </w:rPr>
        <w:t>，给予开除学籍处分。</w:t>
      </w:r>
    </w:p>
    <w:p>
      <w:pPr>
        <w:spacing w:line="44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第十一条</w:t>
      </w:r>
      <w:r>
        <w:rPr>
          <w:rFonts w:hint="eastAsia" w:ascii="仿宋" w:hAnsi="仿宋" w:eastAsia="仿宋" w:cs="仿宋"/>
          <w:sz w:val="28"/>
          <w:szCs w:val="28"/>
        </w:rPr>
        <w:t xml:space="preserve">  学位论文、公开发表的研究成果存在抄袭、篡改、伪造等学术不端行为，情节严重者，或者代写论文、买卖论文者，给予开除学籍处分。</w:t>
      </w:r>
    </w:p>
    <w:p>
      <w:pPr>
        <w:spacing w:line="440" w:lineRule="exact"/>
        <w:ind w:firstLine="562" w:firstLineChars="200"/>
        <w:rPr>
          <w:rFonts w:hint="eastAsia" w:ascii="仿宋" w:hAnsi="仿宋" w:eastAsia="仿宋" w:cs="仿宋"/>
          <w:color w:val="000000"/>
          <w:sz w:val="28"/>
          <w:szCs w:val="28"/>
        </w:rPr>
      </w:pPr>
      <w:r>
        <w:rPr>
          <w:rFonts w:hint="eastAsia" w:ascii="仿宋" w:hAnsi="仿宋" w:eastAsia="仿宋" w:cs="仿宋"/>
          <w:b/>
          <w:sz w:val="28"/>
          <w:szCs w:val="28"/>
        </w:rPr>
        <w:t>第十二条</w:t>
      </w:r>
      <w:r>
        <w:rPr>
          <w:rFonts w:hint="eastAsia" w:ascii="仿宋" w:hAnsi="仿宋" w:eastAsia="仿宋" w:cs="仿宋"/>
          <w:sz w:val="28"/>
          <w:szCs w:val="28"/>
        </w:rPr>
        <w:t xml:space="preserve">  严重</w:t>
      </w:r>
      <w:r>
        <w:rPr>
          <w:rFonts w:hint="eastAsia" w:ascii="仿宋" w:hAnsi="仿宋" w:eastAsia="仿宋" w:cs="仿宋"/>
          <w:color w:val="000000"/>
          <w:sz w:val="28"/>
          <w:szCs w:val="28"/>
        </w:rPr>
        <w:t>影响学校教育教学秩序、生活秩序以及公共场所管理秩序者，给予开除学籍处分。</w:t>
      </w:r>
    </w:p>
    <w:p>
      <w:pPr>
        <w:spacing w:line="440" w:lineRule="exact"/>
        <w:ind w:firstLine="562"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第十三条</w:t>
      </w:r>
      <w:r>
        <w:rPr>
          <w:rFonts w:hint="eastAsia" w:ascii="仿宋" w:hAnsi="仿宋" w:eastAsia="仿宋" w:cs="仿宋"/>
          <w:color w:val="000000"/>
          <w:sz w:val="28"/>
          <w:szCs w:val="28"/>
        </w:rPr>
        <w:t xml:space="preserve">  侵害其他个人、组织合法权益，造成严重后果者，给予开除学籍处分。</w:t>
      </w:r>
    </w:p>
    <w:p>
      <w:pPr>
        <w:spacing w:line="44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 xml:space="preserve">第十四条  </w:t>
      </w:r>
      <w:r>
        <w:rPr>
          <w:rFonts w:hint="eastAsia" w:ascii="仿宋" w:hAnsi="仿宋" w:eastAsia="仿宋" w:cs="仿宋"/>
          <w:sz w:val="28"/>
          <w:szCs w:val="28"/>
        </w:rPr>
        <w:t>屡次违反学校规定受到纪律处分，经教育不改者，</w:t>
      </w:r>
      <w:r>
        <w:rPr>
          <w:rFonts w:hint="eastAsia" w:ascii="仿宋" w:hAnsi="仿宋" w:eastAsia="仿宋" w:cs="仿宋"/>
          <w:color w:val="000000"/>
          <w:sz w:val="28"/>
          <w:szCs w:val="28"/>
        </w:rPr>
        <w:t>给予开除学籍处分。</w:t>
      </w:r>
    </w:p>
    <w:p>
      <w:pPr>
        <w:spacing w:line="440" w:lineRule="exact"/>
        <w:ind w:firstLine="562" w:firstLineChars="200"/>
        <w:jc w:val="left"/>
        <w:rPr>
          <w:rFonts w:hint="eastAsia" w:ascii="仿宋" w:hAnsi="仿宋" w:eastAsia="仿宋" w:cs="仿宋"/>
          <w:sz w:val="28"/>
          <w:szCs w:val="28"/>
        </w:rPr>
      </w:pPr>
      <w:r>
        <w:rPr>
          <w:rFonts w:hint="eastAsia" w:ascii="仿宋" w:hAnsi="仿宋" w:eastAsia="仿宋" w:cs="仿宋"/>
          <w:b/>
          <w:bCs/>
          <w:color w:val="000000"/>
          <w:sz w:val="28"/>
          <w:szCs w:val="28"/>
        </w:rPr>
        <w:t>第十五条</w:t>
      </w:r>
      <w:r>
        <w:rPr>
          <w:rFonts w:hint="eastAsia" w:ascii="仿宋" w:hAnsi="仿宋" w:eastAsia="仿宋" w:cs="仿宋"/>
          <w:color w:val="000000"/>
          <w:sz w:val="28"/>
          <w:szCs w:val="28"/>
        </w:rPr>
        <w:t xml:space="preserve">  未获批准举行大型集会、游行、示威等活动，书写、张贴、散发危害国家安全和声誉的标语、传单等宣传品，经教育、劝阻不改或造成恶劣影响者，给予开除学籍处分。</w:t>
      </w:r>
    </w:p>
    <w:p>
      <w:pPr>
        <w:spacing w:line="500" w:lineRule="exact"/>
        <w:ind w:firstLine="562" w:firstLineChars="200"/>
        <w:rPr>
          <w:rFonts w:hint="eastAsia" w:ascii="仿宋" w:hAnsi="仿宋" w:eastAsia="仿宋" w:cs="仿宋"/>
          <w:color w:val="000000"/>
          <w:sz w:val="28"/>
          <w:szCs w:val="28"/>
        </w:rPr>
      </w:pPr>
      <w:r>
        <w:rPr>
          <w:rFonts w:hint="eastAsia" w:ascii="仿宋" w:hAnsi="仿宋" w:eastAsia="仿宋" w:cs="仿宋"/>
          <w:b/>
          <w:sz w:val="28"/>
          <w:szCs w:val="28"/>
        </w:rPr>
        <w:t>第十六条</w:t>
      </w:r>
      <w:r>
        <w:rPr>
          <w:rFonts w:hint="eastAsia" w:ascii="仿宋" w:hAnsi="仿宋" w:eastAsia="仿宋" w:cs="仿宋"/>
          <w:sz w:val="28"/>
          <w:szCs w:val="28"/>
        </w:rPr>
        <w:t xml:space="preserve">  </w:t>
      </w:r>
      <w:r>
        <w:rPr>
          <w:rFonts w:hint="eastAsia" w:ascii="仿宋" w:hAnsi="仿宋" w:eastAsia="仿宋" w:cs="仿宋"/>
          <w:color w:val="000000"/>
          <w:sz w:val="28"/>
          <w:szCs w:val="28"/>
        </w:rPr>
        <w:t>违反外事纪律或规定，做出有损国格、人格</w:t>
      </w:r>
      <w:r>
        <w:rPr>
          <w:rFonts w:hint="eastAsia" w:ascii="仿宋" w:hAnsi="仿宋" w:eastAsia="仿宋" w:cs="仿宋"/>
          <w:color w:val="000000"/>
          <w:sz w:val="28"/>
          <w:szCs w:val="28"/>
          <w:lang w:val="en-US" w:eastAsia="zh-CN"/>
        </w:rPr>
        <w:t>行为</w:t>
      </w:r>
      <w:r>
        <w:rPr>
          <w:rFonts w:hint="eastAsia" w:ascii="仿宋" w:hAnsi="仿宋" w:eastAsia="仿宋" w:cs="仿宋"/>
          <w:color w:val="000000"/>
          <w:sz w:val="28"/>
          <w:szCs w:val="28"/>
        </w:rPr>
        <w:t>者，视情节，给予警告以上处分。</w:t>
      </w:r>
    </w:p>
    <w:p>
      <w:pPr>
        <w:spacing w:line="440" w:lineRule="exact"/>
        <w:ind w:firstLine="562" w:firstLineChars="200"/>
        <w:rPr>
          <w:rFonts w:hint="eastAsia" w:ascii="仿宋" w:hAnsi="仿宋" w:eastAsia="仿宋" w:cs="仿宋"/>
          <w:color w:val="000000"/>
          <w:sz w:val="28"/>
          <w:szCs w:val="28"/>
        </w:rPr>
      </w:pPr>
      <w:r>
        <w:rPr>
          <w:rFonts w:hint="eastAsia" w:ascii="仿宋" w:hAnsi="仿宋" w:eastAsia="仿宋" w:cs="仿宋"/>
          <w:b/>
          <w:sz w:val="28"/>
          <w:szCs w:val="28"/>
        </w:rPr>
        <w:t>第十七条</w:t>
      </w:r>
      <w:r>
        <w:rPr>
          <w:rFonts w:hint="eastAsia" w:ascii="仿宋" w:hAnsi="仿宋" w:eastAsia="仿宋" w:cs="仿宋"/>
          <w:sz w:val="28"/>
          <w:szCs w:val="28"/>
        </w:rPr>
        <w:t xml:space="preserve">  </w:t>
      </w:r>
      <w:r>
        <w:rPr>
          <w:rFonts w:hint="eastAsia" w:ascii="仿宋" w:hAnsi="仿宋" w:eastAsia="仿宋" w:cs="仿宋"/>
          <w:color w:val="000000"/>
          <w:sz w:val="28"/>
          <w:szCs w:val="28"/>
        </w:rPr>
        <w:t>违反网络管理规定，登录非法网站和传播非法文字、音频、视频资料等，编造或者传播虚假信息、有害信息，攻击、侵入他人计算机和移动通讯网络系统者，视情节，给予警告以上处分。</w:t>
      </w:r>
    </w:p>
    <w:p>
      <w:pPr>
        <w:spacing w:line="44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第十八条</w:t>
      </w:r>
      <w:r>
        <w:rPr>
          <w:rFonts w:hint="eastAsia" w:ascii="仿宋" w:hAnsi="仿宋" w:eastAsia="仿宋" w:cs="仿宋"/>
          <w:sz w:val="28"/>
          <w:szCs w:val="28"/>
        </w:rPr>
        <w:t xml:space="preserve">  参与非法传播、复制、贩卖非法书刊和音像制品者，尚未</w:t>
      </w:r>
      <w:r>
        <w:rPr>
          <w:rFonts w:hint="eastAsia" w:ascii="仿宋" w:hAnsi="仿宋" w:eastAsia="仿宋" w:cs="仿宋"/>
          <w:sz w:val="28"/>
          <w:szCs w:val="28"/>
          <w:lang w:val="en-US" w:eastAsia="zh-CN"/>
        </w:rPr>
        <w:t>达到</w:t>
      </w:r>
      <w:r>
        <w:rPr>
          <w:rFonts w:hint="eastAsia" w:ascii="仿宋" w:hAnsi="仿宋" w:eastAsia="仿宋" w:cs="仿宋"/>
          <w:sz w:val="28"/>
          <w:szCs w:val="28"/>
        </w:rPr>
        <w:t>追究刑事责任或治安处罚的，视情节，给予警告以上处分；从事或者参与有损大学生形象、有悖社会公序良俗的活动者，尚未</w:t>
      </w:r>
      <w:r>
        <w:rPr>
          <w:rFonts w:hint="eastAsia" w:ascii="仿宋" w:hAnsi="仿宋" w:eastAsia="仿宋" w:cs="仿宋"/>
          <w:sz w:val="28"/>
          <w:szCs w:val="28"/>
          <w:lang w:val="en-US" w:eastAsia="zh-CN"/>
        </w:rPr>
        <w:t>达到</w:t>
      </w:r>
      <w:r>
        <w:rPr>
          <w:rFonts w:hint="eastAsia" w:ascii="仿宋" w:hAnsi="仿宋" w:eastAsia="仿宋" w:cs="仿宋"/>
          <w:sz w:val="28"/>
          <w:szCs w:val="28"/>
        </w:rPr>
        <w:t>追究刑事责任或治安处罚的，给予留校察看以上处分。</w:t>
      </w:r>
    </w:p>
    <w:p>
      <w:pPr>
        <w:spacing w:line="44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第十九条</w:t>
      </w:r>
      <w:r>
        <w:rPr>
          <w:rFonts w:hint="eastAsia" w:ascii="仿宋" w:hAnsi="仿宋" w:eastAsia="仿宋" w:cs="仿宋"/>
          <w:sz w:val="28"/>
          <w:szCs w:val="28"/>
        </w:rPr>
        <w:t xml:space="preserve">  有吸毒行为，尚未</w:t>
      </w:r>
      <w:r>
        <w:rPr>
          <w:rFonts w:hint="eastAsia" w:ascii="仿宋" w:hAnsi="仿宋" w:eastAsia="仿宋" w:cs="仿宋"/>
          <w:sz w:val="28"/>
          <w:szCs w:val="28"/>
          <w:lang w:val="en-US" w:eastAsia="zh-CN"/>
        </w:rPr>
        <w:t>达到</w:t>
      </w:r>
      <w:r>
        <w:rPr>
          <w:rFonts w:hint="eastAsia" w:ascii="仿宋" w:hAnsi="仿宋" w:eastAsia="仿宋" w:cs="仿宋"/>
          <w:sz w:val="28"/>
          <w:szCs w:val="28"/>
        </w:rPr>
        <w:t>刑事处罚或治安处罚者，视情节，给予留校察看以上处分。</w:t>
      </w:r>
    </w:p>
    <w:p>
      <w:pPr>
        <w:spacing w:line="44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第二十条</w:t>
      </w:r>
      <w:r>
        <w:rPr>
          <w:rFonts w:hint="eastAsia" w:ascii="仿宋" w:hAnsi="仿宋" w:eastAsia="仿宋" w:cs="仿宋"/>
          <w:sz w:val="28"/>
          <w:szCs w:val="28"/>
        </w:rPr>
        <w:t xml:space="preserve">  </w:t>
      </w:r>
      <w:r>
        <w:rPr>
          <w:rFonts w:hint="eastAsia" w:ascii="仿宋" w:hAnsi="仿宋" w:eastAsia="仿宋" w:cs="仿宋"/>
          <w:color w:val="000000"/>
          <w:sz w:val="28"/>
          <w:szCs w:val="28"/>
        </w:rPr>
        <w:t>侮辱、诽谤、诬告、陷害或威胁他人及妨碍他人通讯自由，尚未</w:t>
      </w:r>
      <w:r>
        <w:rPr>
          <w:rFonts w:hint="eastAsia" w:ascii="仿宋" w:hAnsi="仿宋" w:eastAsia="仿宋" w:cs="仿宋"/>
          <w:color w:val="000000"/>
          <w:sz w:val="28"/>
          <w:szCs w:val="28"/>
          <w:lang w:val="en-US" w:eastAsia="zh-CN"/>
        </w:rPr>
        <w:t>达到</w:t>
      </w:r>
      <w:r>
        <w:rPr>
          <w:rFonts w:hint="eastAsia" w:ascii="仿宋" w:hAnsi="仿宋" w:eastAsia="仿宋" w:cs="仿宋"/>
          <w:color w:val="000000"/>
          <w:sz w:val="28"/>
          <w:szCs w:val="28"/>
        </w:rPr>
        <w:t>刑事处罚或治安处罚者，视情节，给予警告以上处分；弄虚作假，伪造证件，欺骗组织，包庇坏人，尚未</w:t>
      </w:r>
      <w:r>
        <w:rPr>
          <w:rFonts w:hint="eastAsia" w:ascii="仿宋" w:hAnsi="仿宋" w:eastAsia="仿宋" w:cs="仿宋"/>
          <w:color w:val="000000"/>
          <w:sz w:val="28"/>
          <w:szCs w:val="28"/>
          <w:lang w:val="en-US" w:eastAsia="zh-CN"/>
        </w:rPr>
        <w:t>达到</w:t>
      </w:r>
      <w:r>
        <w:rPr>
          <w:rFonts w:hint="eastAsia" w:ascii="仿宋" w:hAnsi="仿宋" w:eastAsia="仿宋" w:cs="仿宋"/>
          <w:color w:val="000000"/>
          <w:sz w:val="28"/>
          <w:szCs w:val="28"/>
        </w:rPr>
        <w:t>刑事处罚或治安处罚者，视情节，给予严重警告以上处分。</w:t>
      </w:r>
    </w:p>
    <w:p>
      <w:pPr>
        <w:spacing w:line="440" w:lineRule="exact"/>
        <w:ind w:firstLine="562" w:firstLineChars="200"/>
        <w:rPr>
          <w:rFonts w:hint="eastAsia" w:ascii="仿宋" w:hAnsi="仿宋" w:eastAsia="仿宋" w:cs="仿宋"/>
          <w:color w:val="000000"/>
          <w:sz w:val="28"/>
          <w:szCs w:val="28"/>
        </w:rPr>
      </w:pPr>
      <w:r>
        <w:rPr>
          <w:rFonts w:hint="eastAsia" w:ascii="仿宋" w:hAnsi="仿宋" w:eastAsia="仿宋" w:cs="仿宋"/>
          <w:b/>
          <w:sz w:val="28"/>
          <w:szCs w:val="28"/>
        </w:rPr>
        <w:t xml:space="preserve">第二十一条  </w:t>
      </w:r>
      <w:r>
        <w:rPr>
          <w:rFonts w:hint="eastAsia" w:ascii="仿宋" w:hAnsi="仿宋" w:eastAsia="仿宋" w:cs="仿宋"/>
          <w:bCs/>
          <w:sz w:val="28"/>
          <w:szCs w:val="28"/>
        </w:rPr>
        <w:t>盗</w:t>
      </w:r>
      <w:r>
        <w:rPr>
          <w:rFonts w:hint="eastAsia" w:ascii="仿宋" w:hAnsi="仿宋" w:eastAsia="仿宋" w:cs="仿宋"/>
          <w:color w:val="000000"/>
          <w:sz w:val="28"/>
          <w:szCs w:val="28"/>
        </w:rPr>
        <w:t>窃、诈骗、侵吞公私财物者，视其作案情节，分别</w:t>
      </w:r>
      <w:r>
        <w:rPr>
          <w:rFonts w:hint="eastAsia" w:ascii="仿宋" w:hAnsi="仿宋" w:eastAsia="仿宋" w:cs="仿宋"/>
          <w:sz w:val="28"/>
          <w:szCs w:val="28"/>
        </w:rPr>
        <w:t>给予以下处分：</w:t>
      </w:r>
      <w:r>
        <w:rPr>
          <w:rFonts w:hint="eastAsia" w:ascii="仿宋" w:hAnsi="仿宋" w:eastAsia="仿宋" w:cs="仿宋"/>
          <w:color w:val="000000"/>
          <w:sz w:val="28"/>
          <w:szCs w:val="28"/>
        </w:rPr>
        <w:t>其案值在500元以下者，给予警告以上处分；案值在500元至1000元者，给予记过以上处分；案值在1000元以上者，给予留校察看以上处分。</w:t>
      </w:r>
    </w:p>
    <w:p>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有</w:t>
      </w:r>
      <w:r>
        <w:rPr>
          <w:rFonts w:hint="eastAsia" w:ascii="仿宋" w:hAnsi="仿宋" w:eastAsia="仿宋" w:cs="仿宋"/>
          <w:bCs/>
          <w:sz w:val="28"/>
          <w:szCs w:val="28"/>
        </w:rPr>
        <w:t>盗</w:t>
      </w:r>
      <w:r>
        <w:rPr>
          <w:rFonts w:hint="eastAsia" w:ascii="仿宋" w:hAnsi="仿宋" w:eastAsia="仿宋" w:cs="仿宋"/>
          <w:color w:val="000000"/>
          <w:sz w:val="28"/>
          <w:szCs w:val="28"/>
        </w:rPr>
        <w:t>窃、诈骗、侵吞行为但未遂，尚未</w:t>
      </w:r>
      <w:r>
        <w:rPr>
          <w:rFonts w:hint="eastAsia" w:ascii="仿宋" w:hAnsi="仿宋" w:eastAsia="仿宋" w:cs="仿宋"/>
          <w:color w:val="000000"/>
          <w:sz w:val="28"/>
          <w:szCs w:val="28"/>
          <w:lang w:val="en-US" w:eastAsia="zh-CN"/>
        </w:rPr>
        <w:t>达到</w:t>
      </w:r>
      <w:r>
        <w:rPr>
          <w:rFonts w:hint="eastAsia" w:ascii="仿宋" w:hAnsi="仿宋" w:eastAsia="仿宋" w:cs="仿宋"/>
          <w:color w:val="000000"/>
          <w:sz w:val="28"/>
          <w:szCs w:val="28"/>
        </w:rPr>
        <w:t>刑事处罚或治安处罚者，视情节，给予警告以上处分。</w:t>
      </w:r>
    </w:p>
    <w:p>
      <w:pPr>
        <w:spacing w:line="440" w:lineRule="exact"/>
        <w:ind w:firstLine="562" w:firstLineChars="200"/>
        <w:jc w:val="left"/>
        <w:rPr>
          <w:rFonts w:hint="eastAsia" w:ascii="仿宋" w:hAnsi="仿宋" w:eastAsia="仿宋" w:cs="仿宋"/>
          <w:color w:val="000000"/>
          <w:sz w:val="28"/>
          <w:szCs w:val="28"/>
        </w:rPr>
      </w:pPr>
      <w:r>
        <w:rPr>
          <w:rFonts w:hint="eastAsia" w:ascii="仿宋" w:hAnsi="仿宋" w:eastAsia="仿宋" w:cs="仿宋"/>
          <w:b/>
          <w:sz w:val="28"/>
          <w:szCs w:val="28"/>
        </w:rPr>
        <w:t>第二十二条</w:t>
      </w:r>
      <w:r>
        <w:rPr>
          <w:rFonts w:hint="eastAsia" w:ascii="仿宋" w:hAnsi="仿宋" w:eastAsia="仿宋" w:cs="仿宋"/>
          <w:sz w:val="28"/>
          <w:szCs w:val="28"/>
        </w:rPr>
        <w:t xml:space="preserve">  </w:t>
      </w:r>
      <w:r>
        <w:rPr>
          <w:rFonts w:hint="eastAsia" w:ascii="仿宋" w:hAnsi="仿宋" w:eastAsia="仿宋" w:cs="仿宋"/>
          <w:color w:val="000000"/>
          <w:sz w:val="28"/>
          <w:szCs w:val="28"/>
        </w:rPr>
        <w:t>故意损坏国家、集体和他人财物者，除赔偿经济损失外，根据损坏财物的实际价值，视情节，参照</w:t>
      </w:r>
      <w:r>
        <w:rPr>
          <w:rFonts w:hint="eastAsia" w:ascii="仿宋" w:hAnsi="仿宋" w:eastAsia="仿宋" w:cs="仿宋"/>
          <w:sz w:val="28"/>
          <w:szCs w:val="28"/>
        </w:rPr>
        <w:t>第二十一条给</w:t>
      </w:r>
      <w:r>
        <w:rPr>
          <w:rFonts w:hint="eastAsia" w:ascii="仿宋" w:hAnsi="仿宋" w:eastAsia="仿宋" w:cs="仿宋"/>
          <w:color w:val="000000"/>
          <w:sz w:val="28"/>
          <w:szCs w:val="28"/>
        </w:rPr>
        <w:t>予相应处分。</w:t>
      </w:r>
    </w:p>
    <w:p>
      <w:pPr>
        <w:spacing w:line="440" w:lineRule="exact"/>
        <w:ind w:firstLine="562"/>
        <w:rPr>
          <w:rFonts w:hint="eastAsia" w:ascii="仿宋" w:hAnsi="仿宋" w:eastAsia="仿宋" w:cs="仿宋"/>
          <w:color w:val="000000"/>
          <w:sz w:val="28"/>
          <w:szCs w:val="28"/>
        </w:rPr>
      </w:pPr>
      <w:r>
        <w:rPr>
          <w:rFonts w:hint="eastAsia" w:ascii="仿宋" w:hAnsi="仿宋" w:eastAsia="仿宋" w:cs="仿宋"/>
          <w:b/>
          <w:sz w:val="28"/>
          <w:szCs w:val="28"/>
        </w:rPr>
        <w:t xml:space="preserve">第二十三条  </w:t>
      </w:r>
      <w:r>
        <w:rPr>
          <w:rFonts w:hint="eastAsia" w:ascii="仿宋" w:hAnsi="仿宋" w:eastAsia="仿宋" w:cs="仿宋"/>
          <w:color w:val="000000"/>
          <w:sz w:val="28"/>
          <w:szCs w:val="28"/>
        </w:rPr>
        <w:t>打架斗殴者，视其情节，分别给予以下处分：</w:t>
      </w:r>
    </w:p>
    <w:p>
      <w:pPr>
        <w:spacing w:line="440" w:lineRule="exact"/>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（一）打架斗殴者，给予警告以上处分；</w:t>
      </w:r>
    </w:p>
    <w:p>
      <w:pPr>
        <w:spacing w:line="440" w:lineRule="exact"/>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（二）</w:t>
      </w:r>
      <w:r>
        <w:rPr>
          <w:rFonts w:hint="eastAsia" w:ascii="仿宋" w:hAnsi="仿宋" w:eastAsia="仿宋" w:cs="仿宋"/>
          <w:color w:val="000000"/>
          <w:sz w:val="28"/>
          <w:szCs w:val="28"/>
          <w:lang w:val="en-US" w:eastAsia="zh-CN"/>
        </w:rPr>
        <w:t>参与</w:t>
      </w:r>
      <w:r>
        <w:rPr>
          <w:rFonts w:hint="eastAsia" w:ascii="仿宋" w:hAnsi="仿宋" w:eastAsia="仿宋" w:cs="仿宋"/>
          <w:color w:val="000000"/>
          <w:sz w:val="28"/>
          <w:szCs w:val="28"/>
        </w:rPr>
        <w:t>聚众斗殴、持械行凶者，给予记过以上处分；</w:t>
      </w:r>
    </w:p>
    <w:p>
      <w:pPr>
        <w:spacing w:line="440" w:lineRule="exact"/>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（三）对上述两项的策划者(不论本人是否在现场)、</w:t>
      </w:r>
      <w:r>
        <w:rPr>
          <w:rFonts w:hint="eastAsia" w:ascii="仿宋" w:hAnsi="仿宋" w:eastAsia="仿宋" w:cs="仿宋"/>
          <w:color w:val="000000"/>
          <w:sz w:val="28"/>
          <w:szCs w:val="28"/>
          <w:lang w:val="en-US" w:eastAsia="zh-CN"/>
        </w:rPr>
        <w:t>组织</w:t>
      </w:r>
      <w:r>
        <w:rPr>
          <w:rFonts w:hint="eastAsia" w:ascii="仿宋" w:hAnsi="仿宋" w:eastAsia="仿宋" w:cs="仿宋"/>
          <w:color w:val="000000"/>
          <w:sz w:val="28"/>
          <w:szCs w:val="28"/>
        </w:rPr>
        <w:t>者，给予留校察看以上处分；</w:t>
      </w:r>
    </w:p>
    <w:p>
      <w:pPr>
        <w:spacing w:line="44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（四）虽未动手打人，但在现场起哄或故意偏袒一方，致使事态扩大者，视情节，给予警告或严重警告处分。</w:t>
      </w:r>
    </w:p>
    <w:p>
      <w:pPr>
        <w:spacing w:line="440" w:lineRule="exact"/>
        <w:ind w:firstLine="562" w:firstLineChars="200"/>
        <w:jc w:val="left"/>
        <w:rPr>
          <w:rFonts w:hint="eastAsia" w:ascii="仿宋" w:hAnsi="仿宋" w:eastAsia="仿宋" w:cs="仿宋"/>
          <w:color w:val="000000"/>
          <w:sz w:val="28"/>
          <w:szCs w:val="28"/>
        </w:rPr>
      </w:pPr>
      <w:r>
        <w:rPr>
          <w:rFonts w:hint="eastAsia" w:ascii="仿宋" w:hAnsi="仿宋" w:eastAsia="仿宋" w:cs="仿宋"/>
          <w:b/>
          <w:sz w:val="28"/>
          <w:szCs w:val="28"/>
        </w:rPr>
        <w:t xml:space="preserve">第二十四条  </w:t>
      </w:r>
      <w:r>
        <w:rPr>
          <w:rFonts w:hint="eastAsia" w:ascii="仿宋" w:hAnsi="仿宋" w:eastAsia="仿宋" w:cs="仿宋"/>
          <w:color w:val="000000"/>
          <w:sz w:val="28"/>
          <w:szCs w:val="28"/>
        </w:rPr>
        <w:t>酗酒或酒后滋事者，视情节，给予警告以上处分。</w:t>
      </w:r>
    </w:p>
    <w:p>
      <w:pPr>
        <w:spacing w:line="44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第二十五条</w:t>
      </w:r>
      <w:r>
        <w:rPr>
          <w:rFonts w:hint="eastAsia" w:ascii="仿宋" w:hAnsi="仿宋" w:eastAsia="仿宋" w:cs="仿宋"/>
          <w:sz w:val="28"/>
          <w:szCs w:val="28"/>
        </w:rPr>
        <w:t xml:space="preserve">  </w:t>
      </w:r>
      <w:r>
        <w:rPr>
          <w:rFonts w:hint="eastAsia" w:ascii="仿宋" w:hAnsi="仿宋" w:eastAsia="仿宋" w:cs="仿宋"/>
          <w:color w:val="000000"/>
          <w:sz w:val="28"/>
          <w:szCs w:val="28"/>
        </w:rPr>
        <w:t>在学校内组织或参与宗教活动者，视情节，给予警告以上处分。</w:t>
      </w:r>
    </w:p>
    <w:p>
      <w:pPr>
        <w:spacing w:line="44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 xml:space="preserve">第二十六条  </w:t>
      </w:r>
      <w:r>
        <w:rPr>
          <w:rFonts w:hint="eastAsia" w:ascii="仿宋" w:hAnsi="仿宋" w:eastAsia="仿宋" w:cs="仿宋"/>
          <w:color w:val="000000"/>
          <w:sz w:val="28"/>
          <w:szCs w:val="28"/>
        </w:rPr>
        <w:t>参与赌博者，给予警告以上处分；组织赌博者，给予记过以上处分。</w:t>
      </w:r>
    </w:p>
    <w:p>
      <w:pPr>
        <w:spacing w:line="440" w:lineRule="exact"/>
        <w:ind w:firstLine="562" w:firstLineChars="200"/>
        <w:jc w:val="left"/>
        <w:rPr>
          <w:rFonts w:hint="eastAsia" w:ascii="仿宋" w:hAnsi="仿宋" w:eastAsia="仿宋" w:cs="仿宋"/>
          <w:b w:val="0"/>
          <w:bCs/>
          <w:sz w:val="28"/>
          <w:szCs w:val="28"/>
          <w:lang w:val="en-US" w:eastAsia="zh-CN"/>
        </w:rPr>
      </w:pPr>
      <w:r>
        <w:rPr>
          <w:rFonts w:hint="eastAsia" w:ascii="仿宋" w:hAnsi="仿宋" w:eastAsia="仿宋" w:cs="仿宋"/>
          <w:b/>
          <w:sz w:val="28"/>
          <w:szCs w:val="28"/>
        </w:rPr>
        <w:t xml:space="preserve">第二十七条  </w:t>
      </w:r>
      <w:r>
        <w:rPr>
          <w:rFonts w:hint="eastAsia" w:ascii="仿宋" w:hAnsi="仿宋" w:eastAsia="仿宋" w:cs="仿宋"/>
          <w:sz w:val="28"/>
          <w:szCs w:val="28"/>
        </w:rPr>
        <w:t>一学期内累计</w:t>
      </w:r>
      <w:r>
        <w:rPr>
          <w:rFonts w:hint="eastAsia" w:ascii="仿宋" w:hAnsi="仿宋" w:eastAsia="仿宋" w:cs="仿宋"/>
          <w:b w:val="0"/>
          <w:bCs/>
          <w:sz w:val="28"/>
          <w:szCs w:val="28"/>
          <w:lang w:val="en-US" w:eastAsia="zh-CN"/>
        </w:rPr>
        <w:t>旷课达到一定学时者，视情节，分别给予以下处分：</w:t>
      </w:r>
    </w:p>
    <w:p>
      <w:pPr>
        <w:numPr>
          <w:ilvl w:val="0"/>
          <w:numId w:val="1"/>
        </w:num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本科生：</w:t>
      </w:r>
      <w:r>
        <w:rPr>
          <w:rFonts w:hint="eastAsia" w:ascii="仿宋" w:hAnsi="仿宋" w:eastAsia="仿宋" w:cs="仿宋"/>
          <w:sz w:val="28"/>
          <w:szCs w:val="28"/>
        </w:rPr>
        <w:t>旷课10—19学时者，给予警告处分；旷课20—29学时者，给予严重警告处分；旷课30—39学时者，给予记过处分；旷课40—59学时者，给予留校察看处分</w:t>
      </w:r>
      <w:r>
        <w:rPr>
          <w:rFonts w:hint="eastAsia" w:ascii="仿宋" w:hAnsi="仿宋" w:eastAsia="仿宋" w:cs="仿宋"/>
          <w:sz w:val="28"/>
          <w:szCs w:val="28"/>
          <w:lang w:eastAsia="zh-CN"/>
        </w:rPr>
        <w:t>。（</w:t>
      </w:r>
      <w:r>
        <w:rPr>
          <w:rFonts w:hint="eastAsia" w:ascii="仿宋" w:hAnsi="仿宋" w:eastAsia="仿宋" w:cs="仿宋"/>
          <w:sz w:val="28"/>
          <w:szCs w:val="28"/>
        </w:rPr>
        <w:t>旷课60学时以上者，根据学籍管理规定，按退学处理。</w:t>
      </w:r>
      <w:r>
        <w:rPr>
          <w:rFonts w:hint="eastAsia" w:ascii="仿宋" w:hAnsi="仿宋" w:eastAsia="仿宋" w:cs="仿宋"/>
          <w:sz w:val="28"/>
          <w:szCs w:val="28"/>
          <w:lang w:eastAsia="zh-CN"/>
        </w:rPr>
        <w:t>）</w:t>
      </w:r>
    </w:p>
    <w:p>
      <w:pPr>
        <w:numPr>
          <w:ilvl w:val="0"/>
          <w:numId w:val="2"/>
        </w:num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研究生：</w:t>
      </w:r>
      <w:r>
        <w:rPr>
          <w:rFonts w:hint="eastAsia" w:ascii="仿宋" w:hAnsi="仿宋" w:eastAsia="仿宋" w:cs="仿宋"/>
          <w:sz w:val="28"/>
          <w:szCs w:val="28"/>
        </w:rPr>
        <w:t>旷课10—19学时者，给予警告处分；旷课20—29学时者，给予记过处分</w:t>
      </w:r>
      <w:r>
        <w:rPr>
          <w:rFonts w:hint="eastAsia" w:ascii="仿宋" w:hAnsi="仿宋" w:eastAsia="仿宋" w:cs="仿宋"/>
          <w:sz w:val="28"/>
          <w:szCs w:val="28"/>
          <w:lang w:eastAsia="zh-CN"/>
        </w:rPr>
        <w:t>。（</w:t>
      </w:r>
      <w:r>
        <w:rPr>
          <w:rFonts w:hint="eastAsia" w:ascii="仿宋" w:hAnsi="仿宋" w:eastAsia="仿宋" w:cs="仿宋"/>
          <w:sz w:val="28"/>
          <w:szCs w:val="28"/>
        </w:rPr>
        <w:t>旷课30学时以上者，根据学籍管理规定，按退学处理。</w:t>
      </w:r>
      <w:r>
        <w:rPr>
          <w:rFonts w:hint="eastAsia" w:ascii="仿宋" w:hAnsi="仿宋" w:eastAsia="仿宋" w:cs="仿宋"/>
          <w:sz w:val="28"/>
          <w:szCs w:val="28"/>
          <w:lang w:eastAsia="zh-CN"/>
        </w:rPr>
        <w:t>）</w:t>
      </w:r>
    </w:p>
    <w:p>
      <w:pPr>
        <w:spacing w:line="44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 xml:space="preserve">第二十八条  </w:t>
      </w:r>
      <w:r>
        <w:rPr>
          <w:rFonts w:hint="eastAsia" w:ascii="仿宋" w:hAnsi="仿宋" w:eastAsia="仿宋" w:cs="仿宋"/>
          <w:sz w:val="28"/>
          <w:szCs w:val="28"/>
        </w:rPr>
        <w:t>未经请假离校或请假逾期未归一周以下者，给予警告以上处分；一周以上、两周以下者，给予记过以上处分。（两周以上者，根据学籍管理规定，按退学处理。）</w:t>
      </w:r>
    </w:p>
    <w:p>
      <w:pPr>
        <w:spacing w:line="44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 xml:space="preserve">第二十九条  </w:t>
      </w:r>
      <w:r>
        <w:rPr>
          <w:rFonts w:hint="eastAsia" w:ascii="仿宋" w:hAnsi="仿宋" w:eastAsia="仿宋" w:cs="仿宋"/>
          <w:color w:val="000000"/>
          <w:sz w:val="28"/>
          <w:szCs w:val="28"/>
        </w:rPr>
        <w:t>考试违纪依照《扬州大学考场规则与考核违纪处分规定》给予处分。</w:t>
      </w:r>
    </w:p>
    <w:p>
      <w:pPr>
        <w:spacing w:line="44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第三十条</w:t>
      </w:r>
      <w:r>
        <w:rPr>
          <w:rFonts w:hint="eastAsia" w:ascii="仿宋" w:hAnsi="仿宋" w:eastAsia="仿宋" w:cs="仿宋"/>
          <w:sz w:val="28"/>
          <w:szCs w:val="28"/>
        </w:rPr>
        <w:t xml:space="preserve">  </w:t>
      </w:r>
      <w:r>
        <w:rPr>
          <w:rFonts w:hint="eastAsia" w:ascii="仿宋" w:hAnsi="仿宋" w:eastAsia="仿宋" w:cs="仿宋"/>
          <w:color w:val="000000"/>
          <w:sz w:val="28"/>
          <w:szCs w:val="28"/>
          <w:lang w:val="en-US" w:eastAsia="zh-CN"/>
        </w:rPr>
        <w:t>存在</w:t>
      </w:r>
      <w:r>
        <w:rPr>
          <w:rFonts w:hint="eastAsia" w:ascii="仿宋" w:hAnsi="仿宋" w:eastAsia="仿宋" w:cs="仿宋"/>
          <w:color w:val="000000"/>
          <w:sz w:val="28"/>
          <w:szCs w:val="28"/>
        </w:rPr>
        <w:t>违反《扬州大学学生公寓管理规定》行为者，给予批评教育，情节严重者，给予警告以上处分。</w:t>
      </w:r>
    </w:p>
    <w:p>
      <w:pPr>
        <w:spacing w:line="50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 xml:space="preserve">第三十一条  </w:t>
      </w:r>
      <w:r>
        <w:rPr>
          <w:rFonts w:hint="eastAsia" w:ascii="仿宋" w:hAnsi="仿宋" w:eastAsia="仿宋" w:cs="仿宋"/>
          <w:color w:val="000000"/>
          <w:sz w:val="28"/>
          <w:szCs w:val="28"/>
        </w:rPr>
        <w:t>本办法没有列举的违纪行为，确应给予处分的，可参照相近条款给予处分。</w:t>
      </w:r>
    </w:p>
    <w:p>
      <w:pPr>
        <w:spacing w:before="156" w:beforeLines="50" w:after="156" w:afterLines="50" w:line="440" w:lineRule="exact"/>
        <w:jc w:val="center"/>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Cs/>
          <w:sz w:val="28"/>
          <w:szCs w:val="28"/>
        </w:rPr>
        <w:t xml:space="preserve"> 第三章    违纪处分的权限及程序</w:t>
      </w:r>
    </w:p>
    <w:p>
      <w:pPr>
        <w:spacing w:line="44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第三十二条</w:t>
      </w:r>
      <w:r>
        <w:rPr>
          <w:rFonts w:hint="eastAsia" w:ascii="仿宋" w:hAnsi="仿宋" w:eastAsia="仿宋" w:cs="仿宋"/>
          <w:sz w:val="28"/>
          <w:szCs w:val="28"/>
        </w:rPr>
        <w:t xml:space="preserve">  违纪处分的权限：</w:t>
      </w:r>
    </w:p>
    <w:p>
      <w:pPr>
        <w:spacing w:line="440" w:lineRule="exact"/>
        <w:ind w:firstLine="560"/>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color w:val="000000"/>
          <w:sz w:val="28"/>
          <w:szCs w:val="28"/>
        </w:rPr>
        <w:t>对本科生违纪行为的处理，属日常行为的由学生工作部（处）会同教务处及学生所在学院处理；属学籍管理的由教务处会同学生工作部（处）及学生所在学院处理；涉及研究生的由研究生院（研究生工作部）会同学生所在学院处理；涉及不同学院和校外违纪事件，由校主管部门牵头处理。</w:t>
      </w:r>
    </w:p>
    <w:p>
      <w:pPr>
        <w:spacing w:line="440" w:lineRule="exact"/>
        <w:jc w:val="left"/>
        <w:rPr>
          <w:rFonts w:hint="eastAsia" w:ascii="仿宋" w:hAnsi="仿宋" w:eastAsia="仿宋" w:cs="仿宋"/>
          <w:sz w:val="28"/>
          <w:szCs w:val="28"/>
        </w:rPr>
      </w:pPr>
      <w:r>
        <w:rPr>
          <w:rFonts w:hint="eastAsia" w:ascii="仿宋" w:hAnsi="仿宋" w:eastAsia="仿宋" w:cs="仿宋"/>
          <w:sz w:val="28"/>
          <w:szCs w:val="28"/>
        </w:rPr>
        <w:t xml:space="preserve">   （二）</w:t>
      </w:r>
      <w:r>
        <w:rPr>
          <w:rFonts w:hint="eastAsia" w:ascii="仿宋" w:hAnsi="仿宋" w:eastAsia="仿宋" w:cs="仿宋"/>
          <w:color w:val="000000"/>
          <w:sz w:val="28"/>
          <w:szCs w:val="28"/>
        </w:rPr>
        <w:t>警告、严重警告、记过处分，由学校授权学院批准，并报校主管部门备案；留校察看处分，由学院提出，校主管部门审议，报校主管领导批准；开除学籍处分，由学院提出，校主管部门审议，经校主管领导同意，报校长办公会议研究决定，并报江苏省教育厅备案。</w:t>
      </w:r>
    </w:p>
    <w:p>
      <w:pPr>
        <w:spacing w:line="440" w:lineRule="exact"/>
        <w:ind w:firstLine="562" w:firstLineChars="200"/>
        <w:jc w:val="left"/>
        <w:rPr>
          <w:rFonts w:hint="eastAsia" w:ascii="仿宋" w:hAnsi="仿宋" w:eastAsia="仿宋" w:cs="仿宋"/>
          <w:color w:val="000000"/>
          <w:sz w:val="28"/>
          <w:szCs w:val="28"/>
        </w:rPr>
      </w:pPr>
      <w:r>
        <w:rPr>
          <w:rFonts w:hint="eastAsia" w:ascii="仿宋" w:hAnsi="仿宋" w:eastAsia="仿宋" w:cs="仿宋"/>
          <w:b/>
          <w:sz w:val="28"/>
          <w:szCs w:val="28"/>
        </w:rPr>
        <w:t>第三十三条</w:t>
      </w:r>
      <w:r>
        <w:rPr>
          <w:rFonts w:hint="eastAsia" w:ascii="仿宋" w:hAnsi="仿宋" w:eastAsia="仿宋" w:cs="仿宋"/>
          <w:sz w:val="28"/>
          <w:szCs w:val="28"/>
        </w:rPr>
        <w:t xml:space="preserve">  </w:t>
      </w:r>
      <w:r>
        <w:rPr>
          <w:rFonts w:hint="eastAsia" w:ascii="仿宋" w:hAnsi="仿宋" w:eastAsia="仿宋" w:cs="仿宋"/>
          <w:color w:val="000000"/>
          <w:sz w:val="28"/>
          <w:szCs w:val="28"/>
        </w:rPr>
        <w:t>违纪处分的程序：</w:t>
      </w:r>
    </w:p>
    <w:p>
      <w:pPr>
        <w:spacing w:line="44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（一）学生所在学院或有关部门对学生违纪情况进行调查取证；</w:t>
      </w:r>
    </w:p>
    <w:p>
      <w:pPr>
        <w:spacing w:line="44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（二）依据有关规定，由学院学生工作领导小组安排人员负责与违纪学生谈话，学院党政联席会议根据相关规定讨论，做出处分决定或提出处分意见并填写</w:t>
      </w:r>
      <w:r>
        <w:rPr>
          <w:rFonts w:hint="eastAsia" w:ascii="仿宋" w:hAnsi="仿宋" w:eastAsia="仿宋" w:cs="仿宋"/>
          <w:color w:val="auto"/>
          <w:sz w:val="28"/>
          <w:szCs w:val="28"/>
        </w:rPr>
        <w:t>《扬州大学违纪学生处分登记表》</w:t>
      </w:r>
      <w:r>
        <w:rPr>
          <w:rFonts w:hint="eastAsia" w:ascii="仿宋" w:hAnsi="仿宋" w:eastAsia="仿宋" w:cs="仿宋"/>
          <w:color w:val="000000"/>
          <w:sz w:val="28"/>
          <w:szCs w:val="28"/>
        </w:rPr>
        <w:t>。</w:t>
      </w:r>
    </w:p>
    <w:p>
      <w:pPr>
        <w:spacing w:line="44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三）在对违纪学生作出处分决定或者其他不利决定之前，应当告知学生作出决定的事实、理由及依据，并告知学生享有陈述和申辩的权利，听取学生的陈述和申辩。学生陈述和申辩属认知偏差或无正当理由的，学生所在学院应做好解释工作；处分决定书与事实和定性确有偏差的，应予复查、补证或重新取证。</w:t>
      </w:r>
    </w:p>
    <w:p>
      <w:pPr>
        <w:spacing w:line="44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（四）对学生作出处分，应出具处分决定书。处分决定书应当包括下列内容：</w:t>
      </w:r>
    </w:p>
    <w:p>
      <w:pPr>
        <w:spacing w:line="44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1.学生的基本信息；</w:t>
      </w:r>
    </w:p>
    <w:p>
      <w:pPr>
        <w:spacing w:line="44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2.作出处分的事实和依据；</w:t>
      </w:r>
    </w:p>
    <w:p>
      <w:pPr>
        <w:spacing w:line="44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3.处分的种类、依据、期限；</w:t>
      </w:r>
    </w:p>
    <w:p>
      <w:pPr>
        <w:spacing w:line="44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4.申诉的途径和期限；</w:t>
      </w:r>
    </w:p>
    <w:p>
      <w:pPr>
        <w:spacing w:line="44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5.其他必要内容。</w:t>
      </w:r>
    </w:p>
    <w:p>
      <w:pPr>
        <w:spacing w:line="44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（五）处理、处分决定书等，应当直接送达学生本人，学生拒绝签收的，可以以留置方式送达；已离校的，可以采取邮寄方式送达；难以联系的，可以利用学校网站、新闻媒体等以公告方式送达。</w:t>
      </w:r>
    </w:p>
    <w:p>
      <w:pPr>
        <w:spacing w:line="44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 xml:space="preserve">第三十四条 </w:t>
      </w:r>
      <w:r>
        <w:rPr>
          <w:rFonts w:hint="eastAsia" w:ascii="仿宋" w:hAnsi="仿宋" w:eastAsia="仿宋" w:cs="仿宋"/>
          <w:sz w:val="28"/>
          <w:szCs w:val="28"/>
        </w:rPr>
        <w:t xml:space="preserve"> 学生对处理或者处分决定有异议的，在接到学校处理或者处分决定书之日起10日内，可以依据《扬州大学学生申诉处理办法》提出申诉。学生在申诉期内未提出申诉的，学校不再受理其提出的申诉。</w:t>
      </w:r>
    </w:p>
    <w:p>
      <w:pPr>
        <w:spacing w:before="156" w:beforeLines="50" w:after="156" w:afterLines="50"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第四章    违纪学生的教育管理</w:t>
      </w:r>
    </w:p>
    <w:p>
      <w:pPr>
        <w:spacing w:line="44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第三十五条</w:t>
      </w:r>
      <w:r>
        <w:rPr>
          <w:rFonts w:hint="eastAsia" w:ascii="仿宋" w:hAnsi="仿宋" w:eastAsia="仿宋" w:cs="仿宋"/>
          <w:sz w:val="28"/>
          <w:szCs w:val="28"/>
        </w:rPr>
        <w:t xml:space="preserve">  处分决定书送达后，学生所在学院应及时通报学生家长或监护人（通报必须记录备案）。同时，学院有关人员要与受处分的学生谈话，进一步帮助其提高认识。</w:t>
      </w:r>
    </w:p>
    <w:p>
      <w:pPr>
        <w:spacing w:line="44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第三十六条</w:t>
      </w:r>
      <w:r>
        <w:rPr>
          <w:rFonts w:hint="eastAsia" w:ascii="仿宋" w:hAnsi="仿宋" w:eastAsia="仿宋" w:cs="仿宋"/>
          <w:sz w:val="28"/>
          <w:szCs w:val="28"/>
        </w:rPr>
        <w:t xml:space="preserve">  除开除学籍处分以外，给予学生处分一般应当设置6到12个月期限，处分期限自学校发文之日起计算。处分期限到期后，学生按相关程序申请解除处分。解除学生处分定期集中办理，解除处分日期按处分到期之日计算。</w:t>
      </w:r>
    </w:p>
    <w:p>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解除处分的程序：学生填写解除处分申请表，班级签署意见，所在学院审议，经主管部门审核，报主管校领导决定。</w:t>
      </w:r>
    </w:p>
    <w:p>
      <w:pPr>
        <w:spacing w:line="44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第三十七条</w:t>
      </w:r>
      <w:r>
        <w:rPr>
          <w:rFonts w:hint="eastAsia" w:ascii="仿宋" w:hAnsi="仿宋" w:eastAsia="仿宋" w:cs="仿宋"/>
          <w:sz w:val="28"/>
          <w:szCs w:val="28"/>
        </w:rPr>
        <w:t xml:space="preserve">  对学生所作的处理、处分及解除处分材料应真实完整地归入学校文书档案和学生本人档案。</w:t>
      </w:r>
    </w:p>
    <w:p>
      <w:pPr>
        <w:spacing w:line="44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第三十八条</w:t>
      </w:r>
      <w:r>
        <w:rPr>
          <w:rFonts w:hint="eastAsia" w:ascii="仿宋" w:hAnsi="仿宋" w:eastAsia="仿宋" w:cs="仿宋"/>
          <w:sz w:val="28"/>
          <w:szCs w:val="28"/>
        </w:rPr>
        <w:t xml:space="preserve">  被开除学籍的学生，由学校发给学习证明。学生在接到处分决定书两周内办理离校手续，离开学校。其档案退回家庭所在地，户口按照国家相关规定迁回原户籍地或者家庭户籍所在地。</w:t>
      </w:r>
    </w:p>
    <w:p>
      <w:pPr>
        <w:spacing w:line="44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第三十九条</w:t>
      </w:r>
      <w:r>
        <w:rPr>
          <w:rFonts w:hint="eastAsia" w:ascii="仿宋" w:hAnsi="仿宋" w:eastAsia="仿宋" w:cs="仿宋"/>
          <w:sz w:val="28"/>
          <w:szCs w:val="28"/>
        </w:rPr>
        <w:t xml:space="preserve">  解除处分后，学生获得表彰、奖励及其他权益，不再受原处分的影响。</w:t>
      </w:r>
    </w:p>
    <w:p>
      <w:pPr>
        <w:spacing w:before="156" w:beforeLines="50" w:after="156" w:afterLines="50" w:line="440" w:lineRule="exact"/>
        <w:jc w:val="center"/>
        <w:rPr>
          <w:rFonts w:hint="eastAsia" w:ascii="仿宋" w:hAnsi="仿宋" w:eastAsia="仿宋" w:cs="仿宋"/>
          <w:bCs/>
          <w:sz w:val="28"/>
          <w:szCs w:val="28"/>
        </w:rPr>
      </w:pPr>
      <w:r>
        <w:rPr>
          <w:rFonts w:hint="eastAsia" w:ascii="仿宋" w:hAnsi="仿宋" w:eastAsia="仿宋" w:cs="仿宋"/>
          <w:bCs/>
          <w:sz w:val="28"/>
          <w:szCs w:val="28"/>
        </w:rPr>
        <w:t>第五章   附  则</w:t>
      </w:r>
    </w:p>
    <w:p>
      <w:pPr>
        <w:spacing w:line="440" w:lineRule="exact"/>
        <w:ind w:firstLine="562" w:firstLineChars="200"/>
        <w:jc w:val="left"/>
        <w:rPr>
          <w:rFonts w:hint="eastAsia" w:ascii="仿宋" w:hAnsi="仿宋" w:eastAsia="仿宋" w:cs="仿宋"/>
          <w:color w:val="000000"/>
          <w:sz w:val="28"/>
          <w:szCs w:val="28"/>
        </w:rPr>
      </w:pPr>
      <w:r>
        <w:rPr>
          <w:rFonts w:hint="eastAsia" w:ascii="仿宋" w:hAnsi="仿宋" w:eastAsia="仿宋" w:cs="仿宋"/>
          <w:b/>
          <w:sz w:val="28"/>
          <w:szCs w:val="28"/>
        </w:rPr>
        <w:t>第四十条</w:t>
      </w:r>
      <w:r>
        <w:rPr>
          <w:rFonts w:hint="eastAsia" w:ascii="仿宋" w:hAnsi="仿宋" w:eastAsia="仿宋" w:cs="仿宋"/>
          <w:sz w:val="28"/>
          <w:szCs w:val="28"/>
        </w:rPr>
        <w:t xml:space="preserve">  </w:t>
      </w:r>
      <w:r>
        <w:rPr>
          <w:rFonts w:hint="eastAsia" w:ascii="仿宋" w:hAnsi="仿宋" w:eastAsia="仿宋" w:cs="仿宋"/>
          <w:color w:val="000000"/>
          <w:sz w:val="28"/>
          <w:szCs w:val="28"/>
        </w:rPr>
        <w:t>本办法关于处分界限和幅度的“以上”或“以下”均含本级在内。</w:t>
      </w:r>
    </w:p>
    <w:p>
      <w:pPr>
        <w:spacing w:line="44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第四十一条</w:t>
      </w:r>
      <w:r>
        <w:rPr>
          <w:rFonts w:hint="eastAsia" w:ascii="仿宋" w:hAnsi="仿宋" w:eastAsia="仿宋" w:cs="仿宋"/>
          <w:sz w:val="28"/>
          <w:szCs w:val="28"/>
        </w:rPr>
        <w:t xml:space="preserve">  本规定由学生工作部（处）负责解释。</w:t>
      </w:r>
    </w:p>
    <w:p>
      <w:pPr>
        <w:widowControl/>
        <w:spacing w:line="440" w:lineRule="exact"/>
        <w:jc w:val="left"/>
        <w:rPr>
          <w:rFonts w:hint="eastAsia" w:ascii="仿宋" w:hAnsi="仿宋" w:eastAsia="仿宋" w:cs="仿宋"/>
          <w:sz w:val="28"/>
          <w:szCs w:val="28"/>
        </w:rPr>
      </w:pPr>
      <w:r>
        <w:rPr>
          <w:rFonts w:hint="eastAsia" w:ascii="仿宋" w:hAnsi="仿宋" w:eastAsia="仿宋" w:cs="仿宋"/>
          <w:b/>
          <w:sz w:val="28"/>
          <w:szCs w:val="28"/>
        </w:rPr>
        <w:t xml:space="preserve">    第四十二条</w:t>
      </w:r>
      <w:r>
        <w:rPr>
          <w:rFonts w:hint="eastAsia" w:ascii="仿宋" w:hAnsi="仿宋" w:eastAsia="仿宋" w:cs="仿宋"/>
          <w:sz w:val="28"/>
          <w:szCs w:val="28"/>
        </w:rPr>
        <w:t xml:space="preserve">  </w:t>
      </w:r>
      <w:r>
        <w:rPr>
          <w:rFonts w:hint="eastAsia" w:ascii="仿宋" w:hAnsi="仿宋" w:eastAsia="仿宋" w:cs="仿宋"/>
          <w:color w:val="000000"/>
          <w:sz w:val="28"/>
          <w:szCs w:val="28"/>
        </w:rPr>
        <w:t>本办法自2017年9月1日起施行。原《扬州大学学生纪律处分条例》（扬大学〔2005〕17号）废止。</w:t>
      </w:r>
    </w:p>
    <w:p>
      <w:pPr>
        <w:spacing w:line="500" w:lineRule="exact"/>
        <w:rPr>
          <w:rFonts w:hint="eastAsia" w:ascii="宋体" w:hAnsi="宋体" w:cs="宋体"/>
          <w:sz w:val="28"/>
          <w:szCs w:val="28"/>
        </w:rPr>
      </w:pPr>
    </w:p>
    <w:p/>
    <w:sectPr>
      <w:footerReference r:id="rId3" w:type="even"/>
      <w:pgSz w:w="11906" w:h="16838"/>
      <w:pgMar w:top="1361" w:right="1418" w:bottom="1361" w:left="1474" w:header="851"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2306C"/>
    <w:multiLevelType w:val="singleLevel"/>
    <w:tmpl w:val="59A2306C"/>
    <w:lvl w:ilvl="0" w:tentative="0">
      <w:start w:val="1"/>
      <w:numFmt w:val="chineseCounting"/>
      <w:suff w:val="nothing"/>
      <w:lvlText w:val="（%1）"/>
      <w:lvlJc w:val="left"/>
    </w:lvl>
  </w:abstractNum>
  <w:abstractNum w:abstractNumId="1">
    <w:nsid w:val="59A230AF"/>
    <w:multiLevelType w:val="singleLevel"/>
    <w:tmpl w:val="59A230AF"/>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D1D60"/>
    <w:rsid w:val="00DF1010"/>
    <w:rsid w:val="2267669D"/>
    <w:rsid w:val="39694BFB"/>
    <w:rsid w:val="659821B0"/>
    <w:rsid w:val="67BD1D60"/>
    <w:rsid w:val="77E60C37"/>
    <w:rsid w:val="7B1C58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widowControl/>
      <w:spacing w:before="100" w:beforeAutospacing="1" w:after="100" w:afterAutospacing="1"/>
      <w:jc w:val="left"/>
    </w:pPr>
    <w:rPr>
      <w:rFonts w:ascii="Arial Unicode MS" w:hAnsi="Arial Unicode MS" w:cs="宋体"/>
      <w:kern w:val="0"/>
      <w:sz w:val="24"/>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2017-10-24T08:21:00Z</dcterms:created>
  <dc:creator>1</dc:creator>
  <cp:lastModifiedBy>1</cp:lastModifiedBy>
  <dcterms:modified xsi:type="dcterms:W3CDTF">2017-10-25T03:42:11Z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